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Ielts Reservoir Tuition Centre</w:t>
      </w:r>
    </w:p>
    <w:p>
      <w:pPr/>
      <w:r>
        <w:rPr>
          <w:rFonts w:ascii="Times" w:hAnsi="Times" w:cs="Times"/>
          <w:sz w:val="24"/>
          <w:sz-cs w:val="24"/>
        </w:rPr>
        <w:t xml:space="preserve">Essay linking words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/>
        <w:tab/>
        <w:t xml:space="preserve">•</w:t>
        <w:tab/>
        <w:t xml:space="preserve">Stating Your Opinion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my opinion,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According to me,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my view,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me,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From my point of view,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think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It seems to me that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believe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From my perspective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my way of thinking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It appears that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suppose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realize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understand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imagine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feel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/>
        <w:tab/>
        <w:t xml:space="preserve">•</w:t>
        <w:tab/>
        <w:t xml:space="preserve">Giving Examples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For example,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For instance,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such as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other words,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like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that is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namely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illustrate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paraphrase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i/>
          <w:color w:val="222222"/>
        </w:rPr>
        <w:t xml:space="preserve"/>
        <w:tab/>
        <w:t xml:space="preserve">•</w:t>
        <w:tab/>
        <w:t xml:space="preserve">Comparing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Similar to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As...as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common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also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Either...or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the same way,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Neither...nor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At the same time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Just as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resemble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i/>
          <w:color w:val="222222"/>
        </w:rPr>
        <w:t xml:space="preserve"/>
        <w:tab/>
        <w:t xml:space="preserve">•</w:t>
        <w:tab/>
        <w:t xml:space="preserve">Contrasting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However,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But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On the contrary,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On the other hand,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Differ from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Nevertheless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Although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Though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Otherwise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Instead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Alternatively,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Even though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i/>
          <w:color w:val="222222"/>
        </w:rPr>
        <w:t xml:space="preserve"/>
        <w:tab/>
        <w:t xml:space="preserve">•</w:t>
        <w:tab/>
        <w:t xml:space="preserve">Generalizing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Generally,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Generally speaking,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Overall,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On the whole,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general,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By and large,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It seems to me that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 believe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All in all,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Basically,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Essentially,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As a rule,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All things considered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For the most part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i/>
          <w:color w:val="222222"/>
        </w:rPr>
        <w:t xml:space="preserve"/>
        <w:tab/>
        <w:t xml:space="preserve">•</w:t>
        <w:tab/>
        <w:t xml:space="preserve">Expressing Certainty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Certainly,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Undoubtedly,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Doubtless,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No doubt,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Definitely,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Of course, 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i/>
          <w:color w:val="222222"/>
        </w:rPr>
        <w:t xml:space="preserve"/>
        <w:tab/>
        <w:t xml:space="preserve">•</w:t>
        <w:tab/>
        <w:t xml:space="preserve">Expressing Partial Agreement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More or less,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some extent,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Up to a point,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Almost,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a way,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So to speak,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i/>
          <w:color w:val="222222"/>
        </w:rPr>
        <w:t xml:space="preserve"/>
        <w:tab/>
        <w:t xml:space="preserve">•</w:t>
        <w:tab/>
        <w:t xml:space="preserve">Showing cause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Due to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Because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Because of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Owing to </w:t>
      </w:r>
    </w:p>
    <w:p>
      <w:pPr>
        <w:spacing w:after="240"/>
      </w:pPr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/>
        <w:tab/>
        <w:t xml:space="preserve">•</w:t>
        <w:tab/>
        <w:t xml:space="preserve">Showing effect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Therefore,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As a result,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Consequently,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For this reason,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Thus,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So,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thereby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Eventually,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Hence,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The reason why</w:t>
      </w:r>
    </w:p>
    <w:p>
      <w:pPr>
        <w:spacing w:after="240"/>
      </w:pPr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/>
        <w:tab/>
        <w:t xml:space="preserve">•</w:t>
        <w:tab/>
        <w:t xml:space="preserve">Marking time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First,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Last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Second,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Lastly,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Third,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Then,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Firstly,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First of all,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Secondly,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Before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Thirdly,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After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During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While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begin with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At the same time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Simultaneously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After this / that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Since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Meanwhile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Afterwards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Following this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When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As soon as </w:t>
      </w:r>
    </w:p>
    <w:p>
      <w:pPr>
        <w:spacing w:after="240"/>
      </w:pPr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/>
        <w:tab/>
        <w:t xml:space="preserve">•</w:t>
        <w:tab/>
        <w:t xml:space="preserve">Adding Information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Furthermore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addition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Also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And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Moreover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Similarly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Likewise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As well as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Besides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Too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Even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What’s more </w:t>
      </w:r>
    </w:p>
    <w:p>
      <w:pPr>
        <w:spacing w:after="240"/>
      </w:pPr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/>
        <w:tab/>
        <w:t xml:space="preserve">•</w:t>
        <w:tab/>
        <w:t xml:space="preserve">Expressing condition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If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Whether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case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Unless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Provided that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So that</w:t>
      </w:r>
    </w:p>
    <w:p>
      <w:pPr>
        <w:spacing w:after="240"/>
      </w:pPr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/>
        <w:tab/>
        <w:t xml:space="preserve">•</w:t>
        <w:tab/>
        <w:t xml:space="preserve">Concluding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summarize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conclusion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Lastly,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Finally,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To conclude with, </w:t>
      </w:r>
    </w:p>
    <w:p>
      <w:pPr>
        <w:ind w:left="720"/>
      </w:pPr>
      <w:r>
        <w:rPr>
          <w:rFonts w:ascii="Verdana" w:hAnsi="Verdana" w:cs="Verdana"/>
          <w:sz w:val="18"/>
          <w:sz-cs w:val="18"/>
          <w:color w:val="222222"/>
        </w:rPr>
        <w:t xml:space="preserve"/>
        <w:tab/>
        <w:t xml:space="preserve">•</w:t>
        <w:tab/>
        <w:t xml:space="preserve">In short,</w:t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/>
      <w:r>
        <w:rPr>
          <w:rFonts w:ascii="Verdana" w:hAnsi="Verdana" w:cs="Verdana"/>
          <w:sz w:val="18"/>
          <w:sz-cs w:val="18"/>
          <w:color w:val="2222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Linking Phrases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Linking phrases for essays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Introductions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Firstly, 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Currently, presently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To begin with…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There are differing explanations/opinions as to why….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It is first necessary to explain…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In the following essay will be examined.</w:t>
      </w:r>
    </w:p>
    <w:p>
      <w:pPr/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Supporting your argument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In addition,…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Furthermore,…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This is further shown by the fact that….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This is further illustrated by….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This idea is supported by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Again,…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Another possibility is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At the same time it is true to say…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addition…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any case…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other words…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should also be emphasized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should also be noted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Mention should also be made of…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Related to these arguments is the critique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corollary of this is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key point to note is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same can be said of…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same is true of…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There were other factors which arguably counted for more.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in turn means that.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Distinguishing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Another important distinction between x and y is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 would like to distinguish between x and y.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On the other hand…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big difference between x and y is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essential difference is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essential point on which I differ is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There is however an important difference between x and y.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There are some respects in which x differs from y.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difference clearly cannot be explained by…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We must here make a distinction.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Giving Examples and Exemplifying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 classic illustration often cited is…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Another example of this may be given.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the x case this was perhaps the most obvious.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More detailed studies show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Only in one respect does the advantage seem to be with…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Or let us take another example.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That x happened illustrates the point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evidence of x is even more obvious in the case of…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origins of x can be traced back to…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was by no means unique.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was typified by…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To take yet another illustration…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Typical of x was…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Discussing and Explaining your example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A general explanation remains difficult to find/elusive.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As a result…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How are we to explain x?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If one looks at x in historical perspective, one finds that/ it is clear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Moreover it is at least arguable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Partly for this reason it was inevitable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first thing we notice is the…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main reason it happened was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reality was at best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reasons for x cannot be traced to either y or z.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tendency of x is not necessarily a disadvantage.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achievement was primarily due to…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applies especially to…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in turn means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is the key to the problem.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means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takes us to the heart of the matter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was one of the most important reasons why…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Two questions especially interest me. The first of these is…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Two types of x need to be distinguished: The one is… The other kind is…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Yet the important point to note is that…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Presenting a contrasting point in a new sentence or paragraph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In contrast to this,…..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Whilst…. , ……..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Furthermore…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On the other hand…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However,…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A further point/reason is that…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Although….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In addition to these points, it could be argued that…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● In spite of this…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At the same time it could be argued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For one thing it could be argued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Indeed, it might be argued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is interesting to speculate on what would happen if…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is tempting to pose another question.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may well be asked how…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might be argued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Nor is it entirely fanciful to suggest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Of course it could be argued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Still, there is no denying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This is not to say that there are not…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Though it may seem a stretch to compare x with y…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How can we explain x?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More controversial is the question as to whether…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One way to answer this question is to try to see if…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crucial question may therefore be…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question remains…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What are the arguments on the other side?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What sort of picture do these considerations allow us to construct?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Why for example did x happen?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Concluding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All things considered then…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Events show us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Finally,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Hence the paradox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How can we account for…?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If one considers x it becomes clear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any case it seems clear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general, however…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short,…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In the final analysis this may be the best explanation of all.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is difficult to escape the conclusion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seems clear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It seems not implausible to link x with y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Judged by this criteria…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Judged by this measure…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More generally it seems hard to deny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Nothing can detract from the central fact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The most popular explanation remains that…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To put it simply…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To sum up:</w:t>
      </w:r>
    </w:p>
    <w:p>
      <w:pPr>
        <w:ind w:left="720"/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What is really remarkable is that…</w:t>
      </w:r>
    </w:p>
    <w:p>
      <w:pPr>
        <w:ind w:left="720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  <w:tab/>
        <w:t xml:space="preserve">•</w:t>
        <w:tab/>
        <w:t xml:space="preserve">to introduce a final point in a paragraph or essay</w:t>
      </w:r>
    </w:p>
    <w:p>
      <w:pPr>
        <w:ind w:left="720"/>
        <w:spacing w:before="100" w:after="264"/>
      </w:pPr>
      <w:r>
        <w:rPr>
          <w:rFonts w:ascii="Arial" w:hAnsi="Arial" w:cs="Arial"/>
          <w:sz w:val="20"/>
          <w:sz-cs w:val="20"/>
          <w:color w:val="222222"/>
        </w:rPr>
        <w:t xml:space="preserve"/>
        <w:tab/>
        <w:t xml:space="preserve">•</w:t>
        <w:tab/>
        <w:t xml:space="preserve">○</w:t>
      </w:r>
      <w:r>
        <w:rPr>
          <w:rFonts w:ascii="Verdana" w:hAnsi="Verdana" w:cs="Verdana"/>
          <w:sz w:val="20"/>
          <w:sz-cs w:val="20"/>
          <w:color w:val="222222"/>
        </w:rPr>
        <w:t xml:space="preserve"> Despite arguments/evidence to the contrary, I would argue that….</w:t>
      </w:r>
    </w:p>
    <w:p>
      <w:pPr>
        <w:ind w:left="720"/>
        <w:spacing w:before="100" w:after="264"/>
      </w:pPr>
      <w:r>
        <w:rPr>
          <w:rFonts w:ascii="Arial" w:hAnsi="Arial" w:cs="Arial"/>
          <w:sz w:val="20"/>
          <w:sz-cs w:val="20"/>
          <w:color w:val="222222"/>
        </w:rPr>
        <w:t xml:space="preserve"/>
        <w:tab/>
        <w:t xml:space="preserve">•</w:t>
        <w:tab/>
        <w:t xml:space="preserve">○</w:t>
      </w:r>
      <w:r>
        <w:rPr>
          <w:rFonts w:ascii="Verdana" w:hAnsi="Verdana" w:cs="Verdana"/>
          <w:sz w:val="20"/>
          <w:sz-cs w:val="20"/>
          <w:color w:val="222222"/>
        </w:rPr>
        <w:t xml:space="preserve"> On balance, it can be argued that….</w:t>
      </w:r>
    </w:p>
    <w:p>
      <w:pPr>
        <w:ind w:left="720"/>
        <w:spacing w:before="100" w:after="264"/>
      </w:pPr>
      <w:r>
        <w:rPr>
          <w:rFonts w:ascii="Arial" w:hAnsi="Arial" w:cs="Arial"/>
          <w:sz w:val="20"/>
          <w:sz-cs w:val="20"/>
          <w:color w:val="222222"/>
        </w:rPr>
        <w:t xml:space="preserve"/>
        <w:tab/>
        <w:t xml:space="preserve">•</w:t>
        <w:tab/>
        <w:t xml:space="preserve">○</w:t>
      </w:r>
      <w:r>
        <w:rPr>
          <w:rFonts w:ascii="Verdana" w:hAnsi="Verdana" w:cs="Verdana"/>
          <w:sz w:val="20"/>
          <w:sz-cs w:val="20"/>
          <w:color w:val="222222"/>
        </w:rPr>
        <w:t xml:space="preserve"> As a result….</w:t>
      </w:r>
    </w:p>
    <w:p>
      <w:pPr>
        <w:ind w:left="720"/>
        <w:spacing w:before="100" w:after="264"/>
      </w:pPr>
      <w:r>
        <w:rPr>
          <w:rFonts w:ascii="Arial" w:hAnsi="Arial" w:cs="Arial"/>
          <w:sz w:val="20"/>
          <w:sz-cs w:val="20"/>
          <w:color w:val="222222"/>
        </w:rPr>
        <w:t xml:space="preserve"/>
        <w:tab/>
        <w:t xml:space="preserve">•</w:t>
        <w:tab/>
        <w:t xml:space="preserve">○</w:t>
      </w:r>
      <w:r>
        <w:rPr>
          <w:rFonts w:ascii="Verdana" w:hAnsi="Verdana" w:cs="Verdana"/>
          <w:sz w:val="20"/>
          <w:sz-cs w:val="20"/>
          <w:color w:val="222222"/>
        </w:rPr>
        <w:t xml:space="preserve"> Further questions that could be addressed concern whether…..</w:t>
      </w:r>
    </w:p>
    <w:p>
      <w:pPr>
        <w:ind w:left="720"/>
        <w:spacing w:before="100" w:after="264"/>
      </w:pPr>
      <w:r>
        <w:rPr>
          <w:rFonts w:ascii="Arial" w:hAnsi="Arial" w:cs="Arial"/>
          <w:sz w:val="20"/>
          <w:sz-cs w:val="20"/>
          <w:color w:val="222222"/>
        </w:rPr>
        <w:t xml:space="preserve"/>
        <w:tab/>
        <w:t xml:space="preserve">•</w:t>
        <w:tab/>
        <w:t xml:space="preserve">○</w:t>
      </w:r>
      <w:r>
        <w:rPr>
          <w:rFonts w:ascii="Verdana" w:hAnsi="Verdana" w:cs="Verdana"/>
          <w:sz w:val="20"/>
          <w:sz-cs w:val="20"/>
          <w:color w:val="222222"/>
        </w:rPr>
        <w:t xml:space="preserve"> This raises the further areas of investigation such as…</w:t>
      </w:r>
    </w:p>
    <w:p>
      <w:pPr>
        <w:jc w:val="center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jc w:val="center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jc w:val="center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jc w:val="center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jc w:val="center"/>
        <w:spacing w:before="100" w:after="264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jc w:val="center"/>
        <w:spacing w:before="100" w:after="264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>Important Note: Replace “ I” with “ one” and “it”</w:t>
      </w:r>
    </w:p>
    <w:p>
      <w:pPr>
        <w:jc w:val="center"/>
        <w:spacing w:before="100" w:after="264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>The impersonal ‘it’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b/>
          <w:color w:val="222222"/>
        </w:rPr>
        <w:t xml:space="preserve">An objective or neutral tone is good news in academic writing. The impersonal ‘it’ can be used in order to take the focus off yourself (recommended!).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For example, a phrase such as ‘I would argue that’ could be replaced by ‘It can be argued that…’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Recommendation: Learn a few of the following phrases to use at sentence and paragraph beginnings.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EXAMPLE 1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can be argued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important to recognize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only to be expected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also worth noting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likely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possible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anticipated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not clear whether…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significant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assumed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not surprising then,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sometimes suggested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clear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not surprising to find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unlikely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difficult to see…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not unreasonable to suggest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worth pointing out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essential, therefore,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not, however, simply a matter of…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may seem surprising to say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evident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noteworthy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seems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for this reason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now clear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would seem clear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important to note that…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It is often argued that…</w:t>
      </w:r>
    </w:p>
    <w:p>
      <w:pPr/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If you want to create an objective or neutral tone, then avoid using the pronoun ‘I’. Using the pronoun ‘one’ is a possibility.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EXAMPLES OF COMMON PHRASES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 could envisage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 might expect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 need only turn to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 could argue that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 might ask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The question one seeks to answer is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 could seriously question</w:t>
      </w:r>
    </w:p>
    <w:p>
      <w:pPr>
        <w:spacing w:before="100" w:after="100"/>
      </w:pPr>
      <w:r>
        <w:rPr>
          <w:rFonts w:ascii="Verdana" w:hAnsi="Verdana" w:cs="Verdana"/>
          <w:sz w:val="20"/>
          <w:sz-cs w:val="20"/>
          <w:color w:val="222222"/>
        </w:rPr>
        <w:t xml:space="preserve">one must remember</w:t>
      </w:r>
    </w:p>
    <w:p>
      <w:pPr/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color w:val="222222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0466 618 684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Ielts Writing – Linking words &amp; phrases</dc:title>
  <dc:creator>Juneja, Goldie</dc:creator>
</cp:coreProperties>
</file>

<file path=docProps/meta.xml><?xml version="1.0" encoding="utf-8"?>
<meta xmlns="http://schemas.apple.com/cocoa/2006/metadata">
  <generator>CocoaOOXMLWriter/1187.4</generator>
</meta>
</file>